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A1" w:rsidRDefault="00024681">
      <w:pPr>
        <w:pStyle w:val="3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 xml:space="preserve">Приложение </w:t>
      </w:r>
    </w:p>
    <w:p w:rsidR="00CB39A1" w:rsidRDefault="00024681">
      <w:pPr>
        <w:pStyle w:val="Standard"/>
        <w:jc w:val="right"/>
      </w:pPr>
      <w:r>
        <w:t>к решению Думы</w:t>
      </w:r>
    </w:p>
    <w:p w:rsidR="00CB39A1" w:rsidRDefault="00024681">
      <w:pPr>
        <w:pStyle w:val="Standard"/>
        <w:jc w:val="right"/>
      </w:pPr>
      <w:r>
        <w:t>городского округа</w:t>
      </w:r>
    </w:p>
    <w:p w:rsidR="00CB39A1" w:rsidRDefault="00024681">
      <w:pPr>
        <w:pStyle w:val="Standard"/>
        <w:jc w:val="right"/>
      </w:pPr>
      <w:r>
        <w:t>от 20.09.2023 года № 24/22</w:t>
      </w:r>
    </w:p>
    <w:p w:rsidR="00CB39A1" w:rsidRDefault="00CB39A1">
      <w:pPr>
        <w:pStyle w:val="Standard"/>
        <w:jc w:val="right"/>
      </w:pPr>
    </w:p>
    <w:p w:rsidR="00CB39A1" w:rsidRDefault="00024681">
      <w:pPr>
        <w:pStyle w:val="3"/>
        <w:jc w:val="right"/>
      </w:pPr>
      <w:hyperlink r:id="rId7" w:history="1">
        <w:r>
          <w:rPr>
            <w:szCs w:val="24"/>
          </w:rPr>
          <w:t xml:space="preserve">Приложение </w:t>
        </w:r>
      </w:hyperlink>
      <w:r>
        <w:rPr>
          <w:szCs w:val="24"/>
        </w:rPr>
        <w:t>№ 2</w:t>
      </w:r>
    </w:p>
    <w:p w:rsidR="00CB39A1" w:rsidRDefault="00CB39A1">
      <w:pPr>
        <w:pStyle w:val="3"/>
        <w:rPr>
          <w:szCs w:val="24"/>
        </w:rPr>
      </w:pPr>
    </w:p>
    <w:p w:rsidR="00CB39A1" w:rsidRDefault="00024681">
      <w:pPr>
        <w:pStyle w:val="3"/>
      </w:pPr>
      <w:hyperlink r:id="rId8" w:history="1"/>
    </w:p>
    <w:p w:rsidR="00CB39A1" w:rsidRDefault="00024681">
      <w:pPr>
        <w:pStyle w:val="Standard"/>
        <w:jc w:val="center"/>
      </w:pPr>
      <w:hyperlink r:id="rId9" w:history="1">
        <w:r>
          <w:t>Перечень индикато</w:t>
        </w:r>
        <w:r>
          <w:t xml:space="preserve">ров риска </w:t>
        </w:r>
      </w:hyperlink>
      <w:hyperlink r:id="rId10" w:history="1">
        <w:r>
          <w:rPr>
            <w:color w:val="000000"/>
          </w:rPr>
          <w:t>нарушения обязательных требований,</w:t>
        </w:r>
      </w:hyperlink>
    </w:p>
    <w:p w:rsidR="00CB39A1" w:rsidRDefault="00024681">
      <w:pPr>
        <w:pStyle w:val="Standard"/>
        <w:jc w:val="center"/>
      </w:pPr>
      <w:hyperlink r:id="rId11" w:history="1">
        <w:r>
          <w:rPr>
            <w:color w:val="000000"/>
          </w:rPr>
          <w:t xml:space="preserve">используемые в качестве основания для проведения внеплановых проверок </w:t>
        </w:r>
      </w:hyperlink>
    </w:p>
    <w:p w:rsidR="00CB39A1" w:rsidRDefault="00024681">
      <w:pPr>
        <w:pStyle w:val="Standard"/>
        <w:jc w:val="center"/>
      </w:pPr>
      <w:hyperlink r:id="rId12" w:history="1">
        <w:r>
          <w:t xml:space="preserve">при осуществлении </w:t>
        </w:r>
      </w:hyperlink>
      <w:hyperlink r:id="rId13" w:history="1">
        <w:r>
          <w:rPr>
            <w:lang w:eastAsia="ru-RU"/>
          </w:rPr>
          <w:t>муниципально</w:t>
        </w:r>
      </w:hyperlink>
      <w:hyperlink r:id="rId14" w:history="1">
        <w:r>
          <w:rPr>
            <w:lang w:eastAsia="ru-RU"/>
          </w:rPr>
          <w:t>го</w:t>
        </w:r>
      </w:hyperlink>
      <w:hyperlink r:id="rId15" w:history="1">
        <w:r>
          <w:rPr>
            <w:lang w:eastAsia="ru-RU"/>
          </w:rPr>
          <w:t xml:space="preserve"> жилищно</w:t>
        </w:r>
      </w:hyperlink>
      <w:hyperlink r:id="rId16" w:history="1">
        <w:r>
          <w:rPr>
            <w:lang w:eastAsia="ru-RU"/>
          </w:rPr>
          <w:t>го</w:t>
        </w:r>
      </w:hyperlink>
      <w:hyperlink r:id="rId17" w:history="1">
        <w:r>
          <w:rPr>
            <w:lang w:eastAsia="ru-RU"/>
          </w:rPr>
          <w:t xml:space="preserve"> контрол</w:t>
        </w:r>
      </w:hyperlink>
      <w:hyperlink r:id="rId18" w:history="1">
        <w:r>
          <w:rPr>
            <w:lang w:eastAsia="ru-RU"/>
          </w:rPr>
          <w:t>я</w:t>
        </w:r>
      </w:hyperlink>
      <w:hyperlink r:id="rId19" w:history="1">
        <w:r>
          <w:rPr>
            <w:lang w:eastAsia="ru-RU"/>
          </w:rPr>
          <w:br/>
        </w:r>
      </w:hyperlink>
      <w:hyperlink r:id="rId20" w:history="1">
        <w:r>
          <w:rPr>
            <w:lang w:eastAsia="ru-RU"/>
          </w:rPr>
          <w:t xml:space="preserve">на территории </w:t>
        </w:r>
      </w:hyperlink>
      <w:hyperlink r:id="rId21" w:history="1">
        <w:r>
          <w:rPr>
            <w:lang w:eastAsia="ru-RU"/>
          </w:rPr>
          <w:t xml:space="preserve">городского </w:t>
        </w:r>
      </w:hyperlink>
      <w:hyperlink r:id="rId22" w:history="1">
        <w:r>
          <w:rPr>
            <w:lang w:eastAsia="ru-RU"/>
          </w:rPr>
          <w:t>о</w:t>
        </w:r>
      </w:hyperlink>
      <w:hyperlink r:id="rId23" w:history="1">
        <w:r>
          <w:rPr>
            <w:lang w:eastAsia="ru-RU"/>
          </w:rPr>
          <w:t>круга ЗАТО Свободный</w:t>
        </w:r>
      </w:hyperlink>
    </w:p>
    <w:p w:rsidR="00CB39A1" w:rsidRDefault="00024681">
      <w:pPr>
        <w:pStyle w:val="3"/>
      </w:pPr>
      <w:hyperlink r:id="rId24" w:history="1"/>
    </w:p>
    <w:p w:rsidR="00CB39A1" w:rsidRDefault="00024681">
      <w:pPr>
        <w:pStyle w:val="3"/>
      </w:pPr>
      <w:hyperlink r:id="rId25" w:history="1"/>
    </w:p>
    <w:p w:rsidR="00CB39A1" w:rsidRDefault="00024681">
      <w:pPr>
        <w:pStyle w:val="Standard"/>
        <w:ind w:firstLine="540"/>
        <w:jc w:val="both"/>
      </w:pPr>
      <w:hyperlink r:id="rId26" w:history="1">
        <w:r>
          <w:t xml:space="preserve">1. </w:t>
        </w:r>
      </w:hyperlink>
      <w:hyperlink r:id="rId27" w:history="1">
        <w:r>
          <w:t>Выявление в течение трех месяцев более пяти фактов несоответствия (недостоверности) сведений (информации), полученных от граж</w:t>
        </w:r>
        <w:r>
          <w:t>данина или организации, являющихся собственниками помещений в многоквартирном доме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</w:t>
        </w:r>
        <w:r>
          <w:t xml:space="preserve">формации и информации, размещенной контролируемым лицом в </w:t>
        </w:r>
      </w:hyperlink>
      <w:hyperlink r:id="rId28" w:history="1">
        <w:r>
          <w:t>государственной информационной системе</w:t>
        </w:r>
        <w:r>
          <w:t xml:space="preserve"> жилищно-коммунального хозяйства.</w:t>
        </w:r>
      </w:hyperlink>
    </w:p>
    <w:p w:rsidR="00CB39A1" w:rsidRDefault="00024681">
      <w:pPr>
        <w:pStyle w:val="Standard"/>
        <w:spacing w:line="300" w:lineRule="atLeast"/>
        <w:ind w:firstLine="706"/>
        <w:jc w:val="both"/>
      </w:pPr>
      <w:hyperlink r:id="rId29" w:history="1"/>
    </w:p>
    <w:p w:rsidR="00CB39A1" w:rsidRDefault="00024681">
      <w:pPr>
        <w:pStyle w:val="Standard"/>
      </w:pPr>
      <w:hyperlink r:id="rId30" w:history="1"/>
    </w:p>
    <w:p w:rsidR="00CB39A1" w:rsidRDefault="00024681">
      <w:pPr>
        <w:pStyle w:val="3"/>
      </w:pPr>
      <w:hyperlink r:id="rId31" w:history="1"/>
    </w:p>
    <w:p w:rsidR="00CB39A1" w:rsidRDefault="00024681">
      <w:pPr>
        <w:pStyle w:val="3"/>
      </w:pPr>
      <w:hyperlink r:id="rId32" w:history="1"/>
    </w:p>
    <w:p w:rsidR="00CB39A1" w:rsidRDefault="00024681">
      <w:pPr>
        <w:pStyle w:val="3"/>
      </w:pPr>
      <w:hyperlink r:id="rId33" w:history="1"/>
    </w:p>
    <w:p w:rsidR="00CB39A1" w:rsidRDefault="00024681">
      <w:pPr>
        <w:pStyle w:val="3"/>
      </w:pPr>
      <w:hyperlink r:id="rId34" w:history="1"/>
    </w:p>
    <w:p w:rsidR="00CB39A1" w:rsidRDefault="00024681">
      <w:pPr>
        <w:pStyle w:val="Standard"/>
      </w:pPr>
      <w:hyperlink r:id="rId35" w:history="1"/>
    </w:p>
    <w:p w:rsidR="00CB39A1" w:rsidRDefault="00024681">
      <w:pPr>
        <w:pStyle w:val="Standard"/>
      </w:pPr>
      <w:hyperlink r:id="rId36" w:history="1"/>
    </w:p>
    <w:p w:rsidR="00CB39A1" w:rsidRDefault="00024681">
      <w:pPr>
        <w:pStyle w:val="Standard"/>
      </w:pPr>
      <w:hyperlink r:id="rId37" w:history="1"/>
    </w:p>
    <w:p w:rsidR="00CB39A1" w:rsidRDefault="00024681">
      <w:pPr>
        <w:pStyle w:val="Standard"/>
      </w:pPr>
      <w:hyperlink r:id="rId38" w:history="1"/>
    </w:p>
    <w:p w:rsidR="00CB39A1" w:rsidRDefault="00024681">
      <w:pPr>
        <w:pStyle w:val="Standard"/>
      </w:pPr>
      <w:hyperlink r:id="rId39" w:history="1"/>
    </w:p>
    <w:p w:rsidR="00CB39A1" w:rsidRDefault="00024681">
      <w:pPr>
        <w:pStyle w:val="Standard"/>
      </w:pPr>
      <w:hyperlink r:id="rId40" w:history="1"/>
    </w:p>
    <w:p w:rsidR="00CB39A1" w:rsidRDefault="00024681">
      <w:pPr>
        <w:pStyle w:val="Standard"/>
      </w:pPr>
      <w:hyperlink r:id="rId41" w:history="1"/>
    </w:p>
    <w:p w:rsidR="00CB39A1" w:rsidRDefault="00024681">
      <w:pPr>
        <w:pStyle w:val="Standard"/>
      </w:pPr>
      <w:hyperlink r:id="rId42" w:history="1"/>
    </w:p>
    <w:p w:rsidR="00CB39A1" w:rsidRDefault="00024681">
      <w:pPr>
        <w:pStyle w:val="Standard"/>
      </w:pPr>
      <w:hyperlink r:id="rId43" w:history="1"/>
    </w:p>
    <w:p w:rsidR="00CB39A1" w:rsidRDefault="00024681">
      <w:pPr>
        <w:pStyle w:val="Standard"/>
      </w:pPr>
      <w:hyperlink r:id="rId44" w:history="1"/>
    </w:p>
    <w:p w:rsidR="00CB39A1" w:rsidRDefault="00024681">
      <w:pPr>
        <w:pStyle w:val="Standard"/>
      </w:pPr>
      <w:hyperlink r:id="rId45" w:history="1"/>
    </w:p>
    <w:p w:rsidR="00CB39A1" w:rsidRDefault="00024681">
      <w:pPr>
        <w:pStyle w:val="Standard"/>
      </w:pPr>
      <w:hyperlink r:id="rId46" w:history="1"/>
    </w:p>
    <w:p w:rsidR="00CB39A1" w:rsidRDefault="00024681">
      <w:pPr>
        <w:pStyle w:val="Standard"/>
      </w:pPr>
      <w:hyperlink r:id="rId47" w:history="1"/>
    </w:p>
    <w:p w:rsidR="00CB39A1" w:rsidRDefault="00024681">
      <w:pPr>
        <w:pStyle w:val="Standard"/>
      </w:pPr>
      <w:hyperlink r:id="rId48" w:history="1"/>
    </w:p>
    <w:p w:rsidR="00CB39A1" w:rsidRDefault="00024681">
      <w:pPr>
        <w:pStyle w:val="Standard"/>
      </w:pPr>
      <w:hyperlink r:id="rId49" w:history="1"/>
    </w:p>
    <w:p w:rsidR="00CB39A1" w:rsidRDefault="00024681">
      <w:pPr>
        <w:pStyle w:val="Standard"/>
      </w:pPr>
      <w:hyperlink r:id="rId50" w:history="1"/>
    </w:p>
    <w:p w:rsidR="00CB39A1" w:rsidRDefault="00024681">
      <w:pPr>
        <w:pStyle w:val="Standard"/>
      </w:pPr>
      <w:hyperlink r:id="rId51" w:history="1"/>
    </w:p>
    <w:p w:rsidR="00CB39A1" w:rsidRDefault="00024681">
      <w:pPr>
        <w:pStyle w:val="Standard"/>
      </w:pPr>
      <w:hyperlink r:id="rId52" w:history="1"/>
    </w:p>
    <w:p w:rsidR="00CB39A1" w:rsidRDefault="00024681">
      <w:pPr>
        <w:pStyle w:val="Standard"/>
      </w:pPr>
      <w:hyperlink r:id="rId53" w:history="1"/>
    </w:p>
    <w:p w:rsidR="00CB39A1" w:rsidRDefault="00024681">
      <w:pPr>
        <w:pStyle w:val="Standard"/>
      </w:pPr>
      <w:hyperlink r:id="rId54" w:history="1"/>
    </w:p>
    <w:p w:rsidR="00CB39A1" w:rsidRDefault="00024681">
      <w:pPr>
        <w:pStyle w:val="Standard"/>
      </w:pPr>
      <w:hyperlink r:id="rId55" w:history="1"/>
    </w:p>
    <w:p w:rsidR="00CB39A1" w:rsidRDefault="00024681">
      <w:pPr>
        <w:pStyle w:val="Standard"/>
      </w:pPr>
      <w:hyperlink r:id="rId56" w:history="1"/>
    </w:p>
    <w:p w:rsidR="00CB39A1" w:rsidRDefault="00024681">
      <w:pPr>
        <w:pStyle w:val="Standard"/>
      </w:pPr>
      <w:hyperlink r:id="rId57" w:history="1"/>
    </w:p>
    <w:sectPr w:rsidR="00CB39A1">
      <w:pgSz w:w="11906" w:h="16838"/>
      <w:pgMar w:top="1135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81" w:rsidRDefault="00024681">
      <w:pPr>
        <w:rPr>
          <w:rFonts w:hint="eastAsia"/>
        </w:rPr>
      </w:pPr>
      <w:r>
        <w:separator/>
      </w:r>
    </w:p>
  </w:endnote>
  <w:endnote w:type="continuationSeparator" w:id="0">
    <w:p w:rsidR="00024681" w:rsidRDefault="000246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81" w:rsidRDefault="0002468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24681" w:rsidRDefault="000246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3B0"/>
    <w:multiLevelType w:val="multilevel"/>
    <w:tmpl w:val="5B869C18"/>
    <w:styleLink w:val="WWNum1a"/>
    <w:lvl w:ilvl="0">
      <w:start w:val="1"/>
      <w:numFmt w:val="decimal"/>
      <w:lvlText w:val="%1"/>
      <w:lvlJc w:val="left"/>
      <w:pPr>
        <w:ind w:left="1668" w:hanging="9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1.%2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7820CED"/>
    <w:multiLevelType w:val="multilevel"/>
    <w:tmpl w:val="25E2DD16"/>
    <w:styleLink w:val="WWNum1"/>
    <w:lvl w:ilvl="0">
      <w:start w:val="1"/>
      <w:numFmt w:val="decimal"/>
      <w:lvlText w:val="%1"/>
      <w:lvlJc w:val="left"/>
      <w:pPr>
        <w:ind w:left="1668" w:hanging="9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1.%2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CB37EC7"/>
    <w:multiLevelType w:val="multilevel"/>
    <w:tmpl w:val="CF56AEBE"/>
    <w:styleLink w:val="WWNum1aa"/>
    <w:lvl w:ilvl="0">
      <w:start w:val="3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5F200C0C"/>
    <w:multiLevelType w:val="multilevel"/>
    <w:tmpl w:val="91E44416"/>
    <w:styleLink w:val="WW8Num2"/>
    <w:lvl w:ilvl="0">
      <w:start w:val="1"/>
      <w:numFmt w:val="decimal"/>
      <w:lvlText w:val="%1."/>
      <w:lvlJc w:val="left"/>
      <w:pPr>
        <w:ind w:left="1356" w:hanging="816"/>
      </w:pPr>
    </w:lvl>
    <w:lvl w:ilvl="1">
      <w:start w:val="1"/>
      <w:numFmt w:val="lowerLetter"/>
      <w:lvlText w:val="%1.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abstractNum w:abstractNumId="4" w15:restartNumberingAfterBreak="0">
    <w:nsid w:val="6C235109"/>
    <w:multiLevelType w:val="multilevel"/>
    <w:tmpl w:val="0CB038A6"/>
    <w:styleLink w:val="WW8Num1"/>
    <w:lvl w:ilvl="0">
      <w:start w:val="1"/>
      <w:numFmt w:val="decimal"/>
      <w:lvlText w:val="%1."/>
      <w:lvlJc w:val="left"/>
      <w:pPr>
        <w:ind w:left="1335" w:hanging="795"/>
      </w:pPr>
    </w:lvl>
    <w:lvl w:ilvl="1">
      <w:start w:val="1"/>
      <w:numFmt w:val="lowerLetter"/>
      <w:lvlText w:val="%1.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B39A1"/>
    <w:rsid w:val="00024681"/>
    <w:rsid w:val="00CB39A1"/>
    <w:rsid w:val="00D2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E2F9D-3128-4663-B2F7-4A1238DD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a6">
    <w:name w:val="Знак"/>
    <w:basedOn w:val="Standard"/>
    <w:rPr>
      <w:rFonts w:ascii="Verdana" w:eastAsia="Verdana" w:hAnsi="Verdana" w:cs="Verdana"/>
      <w:sz w:val="20"/>
      <w:szCs w:val="20"/>
      <w:lang w:val="en-US"/>
    </w:rPr>
  </w:style>
  <w:style w:type="paragraph" w:customStyle="1" w:styleId="ConsPlusTitle">
    <w:name w:val="ConsPlusTitle"/>
    <w:pPr>
      <w:suppressAutoHyphens/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a7">
    <w:name w:val="Знак Знак"/>
    <w:basedOn w:val="Standard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Textbodyindent">
    <w:name w:val="Text body indent"/>
    <w:basedOn w:val="Textbody"/>
  </w:style>
  <w:style w:type="paragraph" w:styleId="a8">
    <w:name w:val="Normal (Web)"/>
    <w:basedOn w:val="Standard"/>
    <w:pPr>
      <w:spacing w:before="100" w:after="142" w:line="276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onsPlusNormal0">
    <w:name w:val="ConsPlusNormal Знак"/>
    <w:rPr>
      <w:rFonts w:ascii="Arial" w:eastAsia="Arial" w:hAnsi="Arial" w:cs="Arial"/>
      <w:lang w:val="ru-RU" w:bidi="ar-SA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NumberingSymbols">
    <w:name w:val="Numbering Symbols"/>
  </w:style>
  <w:style w:type="character" w:customStyle="1" w:styleId="ListLabel10">
    <w:name w:val="ListLabel 10"/>
    <w:rPr>
      <w:rFonts w:ascii="Times New Roman" w:eastAsia="Times New Roman" w:hAnsi="Times New Roman" w:cs="Times New Roman"/>
      <w:b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a9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9">
    <w:name w:val="ListLabel 19"/>
    <w:rPr>
      <w:rFonts w:ascii="Times New Roman" w:eastAsia="Times New Roman" w:hAnsi="Times New Roman"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1a">
    <w:name w:val="WWNum1a"/>
    <w:basedOn w:val="a2"/>
    <w:pPr>
      <w:numPr>
        <w:numId w:val="4"/>
      </w:numPr>
    </w:pPr>
  </w:style>
  <w:style w:type="numbering" w:customStyle="1" w:styleId="WWNum1aa">
    <w:name w:val="WWNum1aa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18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26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39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21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34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42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47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50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55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7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29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11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24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32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37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40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45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53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14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22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27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30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35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43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48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56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8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51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17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25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33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38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46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41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54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23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28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36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49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57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10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31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44" Type="http://schemas.openxmlformats.org/officeDocument/2006/relationships/hyperlink" Target="consultantplus://offline/ref=DE77E7F6F43F546075BD26E318BE055B79EE2FD923E335205E84DD912A7C0652CF453BBCD558AE398D8ACA33BBA29F7F053A7A81ECE8k0k1I" TargetMode="External"/><Relationship Id="rId52" Type="http://schemas.openxmlformats.org/officeDocument/2006/relationships/hyperlink" Target="consultantplus://offline/ref=DE77E7F6F43F546075BD26E318BE055B79EE2FD923E335205E84DD912A7C0652CF453BBCD558AE398D8ACA33BBA29F7F053A7A81ECE8k0k1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18.03.2023 N 71-ФЗ"О внесении изменений в статьи 2 и 3 Федерального закона "О газоснабжении в Российской Федерации" и Жилищный кодекс Российской Федерации"</vt:lpstr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18.03.2023 N 71-ФЗ"О внесении изменений в статьи 2 и 3 Федерального закона "О газоснабжении в Российской Федерации" и Жилищный кодекс Российской Федерации"</dc:title>
  <dc:subject/>
  <dc:creator>1</dc:creator>
  <dc:description/>
  <cp:lastModifiedBy>Михайлов</cp:lastModifiedBy>
  <cp:revision>2</cp:revision>
  <cp:lastPrinted>2023-09-07T09:43:00Z</cp:lastPrinted>
  <dcterms:created xsi:type="dcterms:W3CDTF">2023-09-21T11:57:00Z</dcterms:created>
  <dcterms:modified xsi:type="dcterms:W3CDTF">2023-09-21T11:57:00Z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4023.00.09</vt:lpwstr>
  </property>
</Properties>
</file>